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5E" w:rsidRDefault="0017075E" w:rsidP="00240A91">
      <w:pPr>
        <w:ind w:right="-23"/>
        <w:jc w:val="both"/>
        <w:rPr>
          <w:rFonts w:ascii="Calibri" w:eastAsia="Times" w:hAnsi="Calibri" w:cs="Calibri"/>
          <w:b/>
          <w:i/>
          <w:color w:val="000000" w:themeColor="text1"/>
          <w:sz w:val="32"/>
          <w:szCs w:val="32"/>
        </w:rPr>
      </w:pPr>
      <w:bookmarkStart w:id="0" w:name="_GoBack"/>
      <w:bookmarkEnd w:id="0"/>
      <w:r w:rsidRPr="00021296">
        <w:rPr>
          <w:rFonts w:ascii="Calibri" w:eastAsia="Times" w:hAnsi="Calibri" w:cs="Calibri"/>
          <w:b/>
          <w:sz w:val="32"/>
          <w:szCs w:val="32"/>
        </w:rPr>
        <w:t>Position Description –</w:t>
      </w:r>
      <w:r w:rsidR="00E34B97">
        <w:rPr>
          <w:rFonts w:ascii="Calibri" w:eastAsia="Times" w:hAnsi="Calibri" w:cs="Calibri"/>
          <w:b/>
          <w:sz w:val="32"/>
          <w:szCs w:val="32"/>
        </w:rPr>
        <w:t xml:space="preserve"> </w:t>
      </w:r>
      <w:r w:rsidR="00127E0D">
        <w:rPr>
          <w:rFonts w:ascii="Calibri" w:eastAsia="Times" w:hAnsi="Calibri" w:cs="Calibri"/>
          <w:b/>
          <w:i/>
          <w:color w:val="000000" w:themeColor="text1"/>
          <w:sz w:val="32"/>
          <w:szCs w:val="32"/>
        </w:rPr>
        <w:t>Mentor (Specialised)</w:t>
      </w:r>
    </w:p>
    <w:p w:rsidR="0005108B" w:rsidRPr="0005108B" w:rsidRDefault="0005108B" w:rsidP="00240A91">
      <w:pPr>
        <w:ind w:right="-23"/>
        <w:jc w:val="both"/>
        <w:rPr>
          <w:rFonts w:ascii="Calibri" w:eastAsia="Times" w:hAnsi="Calibri" w:cs="Calibri"/>
          <w:i/>
          <w:color w:val="000000" w:themeColor="text1"/>
        </w:rPr>
      </w:pPr>
      <w:r w:rsidRPr="0005108B">
        <w:rPr>
          <w:rFonts w:ascii="Calibri" w:eastAsia="Times" w:hAnsi="Calibri" w:cs="Calibri"/>
          <w:i/>
          <w:color w:val="000000" w:themeColor="text1"/>
        </w:rPr>
        <w:t xml:space="preserve">Updated </w:t>
      </w:r>
      <w:r w:rsidR="00951A6D">
        <w:rPr>
          <w:rFonts w:ascii="Calibri" w:eastAsia="Times" w:hAnsi="Calibri" w:cs="Calibri"/>
          <w:i/>
          <w:color w:val="000000" w:themeColor="text1"/>
        </w:rPr>
        <w:t>17</w:t>
      </w:r>
      <w:r w:rsidR="00127E0D">
        <w:rPr>
          <w:rFonts w:ascii="Calibri" w:eastAsia="Times" w:hAnsi="Calibri" w:cs="Calibri"/>
          <w:i/>
          <w:color w:val="000000" w:themeColor="text1"/>
        </w:rPr>
        <w:t>/11/2017</w:t>
      </w:r>
    </w:p>
    <w:p w:rsidR="000C6EC4" w:rsidRPr="00E13477" w:rsidRDefault="000C6EC4" w:rsidP="00240A91">
      <w:pPr>
        <w:ind w:right="-23"/>
        <w:jc w:val="both"/>
        <w:rPr>
          <w:rFonts w:ascii="Calibri" w:eastAsia="Times" w:hAnsi="Calibri" w:cs="Calibri"/>
          <w:i/>
          <w:color w:val="000000" w:themeColor="text1"/>
        </w:rPr>
      </w:pPr>
    </w:p>
    <w:tbl>
      <w:tblPr>
        <w:tblStyle w:val="TableGrid"/>
        <w:tblW w:w="10031" w:type="dxa"/>
        <w:tblLook w:val="04A0" w:firstRow="1" w:lastRow="0" w:firstColumn="1" w:lastColumn="0" w:noHBand="0" w:noVBand="1"/>
      </w:tblPr>
      <w:tblGrid>
        <w:gridCol w:w="3681"/>
        <w:gridCol w:w="6350"/>
      </w:tblGrid>
      <w:tr w:rsidR="00E8609A" w:rsidRPr="00AF6F25" w:rsidTr="005036F6">
        <w:tc>
          <w:tcPr>
            <w:tcW w:w="10031" w:type="dxa"/>
            <w:gridSpan w:val="2"/>
            <w:shd w:val="clear" w:color="auto" w:fill="002F60"/>
          </w:tcPr>
          <w:p w:rsidR="00E8609A" w:rsidRPr="00AF6F25" w:rsidRDefault="00E8609A" w:rsidP="00C01DED">
            <w:pPr>
              <w:jc w:val="both"/>
              <w:rPr>
                <w:rFonts w:ascii="Calibri" w:eastAsia="Times New Roman" w:hAnsi="Calibri" w:cs="Calibri"/>
                <w:b/>
                <w:color w:val="FFD300"/>
              </w:rPr>
            </w:pPr>
            <w:r w:rsidRPr="00AF6F25">
              <w:rPr>
                <w:rFonts w:ascii="Calibri" w:eastAsia="Times New Roman" w:hAnsi="Calibri" w:cs="Calibri"/>
                <w:b/>
                <w:color w:val="FFD300"/>
              </w:rPr>
              <w:t>POSITION DETAILS</w:t>
            </w:r>
          </w:p>
        </w:tc>
      </w:tr>
      <w:tr w:rsidR="004C6916" w:rsidRPr="00AF6F25" w:rsidTr="004A51B3">
        <w:trPr>
          <w:trHeight w:val="227"/>
        </w:trPr>
        <w:tc>
          <w:tcPr>
            <w:tcW w:w="3681" w:type="dxa"/>
            <w:vAlign w:val="center"/>
          </w:tcPr>
          <w:p w:rsidR="004C6916" w:rsidRPr="00AF6F25" w:rsidRDefault="00AF597A" w:rsidP="00877441">
            <w:pPr>
              <w:spacing w:before="120" w:after="120"/>
              <w:jc w:val="both"/>
              <w:rPr>
                <w:rFonts w:ascii="Calibri" w:eastAsia="Times New Roman" w:hAnsi="Calibri" w:cs="Calibri"/>
                <w:b/>
              </w:rPr>
            </w:pPr>
            <w:r>
              <w:rPr>
                <w:rFonts w:ascii="Calibri" w:eastAsia="Times New Roman" w:hAnsi="Calibri" w:cs="Calibri"/>
                <w:b/>
              </w:rPr>
              <w:t>College</w:t>
            </w:r>
            <w:r w:rsidR="0083661E" w:rsidRPr="00AF6F25">
              <w:rPr>
                <w:rFonts w:ascii="Calibri" w:eastAsia="Times New Roman" w:hAnsi="Calibri" w:cs="Calibri"/>
                <w:b/>
              </w:rPr>
              <w:t>/</w:t>
            </w:r>
            <w:r w:rsidR="004C6916" w:rsidRPr="00AF6F25">
              <w:rPr>
                <w:rFonts w:ascii="Calibri" w:eastAsia="Times New Roman" w:hAnsi="Calibri" w:cs="Calibri"/>
                <w:b/>
              </w:rPr>
              <w:t>Portfolio</w:t>
            </w:r>
          </w:p>
        </w:tc>
        <w:tc>
          <w:tcPr>
            <w:tcW w:w="6350" w:type="dxa"/>
            <w:vAlign w:val="center"/>
          </w:tcPr>
          <w:p w:rsidR="004C6916" w:rsidRPr="00AF6F25" w:rsidRDefault="00127E0D" w:rsidP="00AF597A">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DVC(S)</w:t>
            </w:r>
          </w:p>
        </w:tc>
      </w:tr>
      <w:tr w:rsidR="00AF597A" w:rsidRPr="00AF6F25" w:rsidTr="004A51B3">
        <w:trPr>
          <w:trHeight w:val="227"/>
        </w:trPr>
        <w:tc>
          <w:tcPr>
            <w:tcW w:w="3681" w:type="dxa"/>
            <w:vAlign w:val="center"/>
          </w:tcPr>
          <w:p w:rsidR="00AF597A" w:rsidRPr="00AF6F25" w:rsidRDefault="00AF597A" w:rsidP="00AF597A">
            <w:pPr>
              <w:spacing w:before="120" w:after="120"/>
              <w:jc w:val="both"/>
              <w:rPr>
                <w:rFonts w:ascii="Calibri" w:eastAsia="Times New Roman" w:hAnsi="Calibri" w:cs="Calibri"/>
                <w:b/>
              </w:rPr>
            </w:pPr>
            <w:r>
              <w:rPr>
                <w:rFonts w:ascii="Calibri" w:eastAsia="Times New Roman" w:hAnsi="Calibri" w:cs="Calibri"/>
                <w:b/>
              </w:rPr>
              <w:t>Organisational Unit</w:t>
            </w:r>
          </w:p>
        </w:tc>
        <w:tc>
          <w:tcPr>
            <w:tcW w:w="6350" w:type="dxa"/>
            <w:vAlign w:val="center"/>
          </w:tcPr>
          <w:p w:rsidR="00AF597A" w:rsidRPr="00AF6F25" w:rsidRDefault="00127E0D" w:rsidP="006870BE">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Student Life</w:t>
            </w:r>
          </w:p>
        </w:tc>
      </w:tr>
      <w:tr w:rsidR="004C6916" w:rsidRPr="00AF6F25" w:rsidTr="004A51B3">
        <w:trPr>
          <w:trHeight w:val="227"/>
        </w:trPr>
        <w:tc>
          <w:tcPr>
            <w:tcW w:w="3681" w:type="dxa"/>
            <w:vAlign w:val="center"/>
          </w:tcPr>
          <w:p w:rsidR="004C6916" w:rsidRPr="00AF6F25" w:rsidRDefault="004C6916" w:rsidP="00FE0D08">
            <w:pPr>
              <w:spacing w:before="120" w:after="120"/>
              <w:jc w:val="both"/>
              <w:rPr>
                <w:rFonts w:ascii="Calibri" w:eastAsia="Times New Roman" w:hAnsi="Calibri" w:cs="Calibri"/>
                <w:b/>
              </w:rPr>
            </w:pPr>
            <w:r w:rsidRPr="00AF6F25">
              <w:rPr>
                <w:rFonts w:ascii="Calibri" w:eastAsia="Times New Roman" w:hAnsi="Calibri" w:cs="Calibri"/>
                <w:b/>
              </w:rPr>
              <w:t>Supervisor (Title)</w:t>
            </w:r>
          </w:p>
        </w:tc>
        <w:tc>
          <w:tcPr>
            <w:tcW w:w="6350" w:type="dxa"/>
            <w:vAlign w:val="center"/>
          </w:tcPr>
          <w:p w:rsidR="004C6916" w:rsidRPr="00AF6F25" w:rsidRDefault="00127E0D" w:rsidP="00FE0D08">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Director: Student Services</w:t>
            </w:r>
          </w:p>
        </w:tc>
      </w:tr>
      <w:tr w:rsidR="004C6916" w:rsidRPr="00AF6F25" w:rsidTr="004A51B3">
        <w:trPr>
          <w:trHeight w:val="227"/>
        </w:trPr>
        <w:tc>
          <w:tcPr>
            <w:tcW w:w="3681" w:type="dxa"/>
            <w:vAlign w:val="center"/>
          </w:tcPr>
          <w:p w:rsidR="004C6916" w:rsidRPr="00AF6F25" w:rsidRDefault="004C6916" w:rsidP="00FE0D08">
            <w:pPr>
              <w:spacing w:before="120" w:after="120"/>
              <w:jc w:val="both"/>
              <w:rPr>
                <w:rFonts w:ascii="Calibri" w:eastAsia="Times New Roman" w:hAnsi="Calibri" w:cs="Calibri"/>
                <w:b/>
              </w:rPr>
            </w:pPr>
            <w:r w:rsidRPr="00AF6F25">
              <w:rPr>
                <w:rFonts w:ascii="Calibri" w:eastAsia="Times New Roman" w:hAnsi="Calibri" w:cs="Calibri"/>
                <w:b/>
              </w:rPr>
              <w:t>Classification</w:t>
            </w:r>
          </w:p>
        </w:tc>
        <w:tc>
          <w:tcPr>
            <w:tcW w:w="6350" w:type="dxa"/>
            <w:vAlign w:val="center"/>
          </w:tcPr>
          <w:p w:rsidR="004C6916" w:rsidRPr="00AF6F25" w:rsidRDefault="00127E0D" w:rsidP="00127E0D">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HE03</w:t>
            </w:r>
          </w:p>
        </w:tc>
      </w:tr>
      <w:tr w:rsidR="004C6916" w:rsidRPr="00AF6F25" w:rsidTr="004A51B3">
        <w:trPr>
          <w:trHeight w:val="227"/>
        </w:trPr>
        <w:tc>
          <w:tcPr>
            <w:tcW w:w="3681" w:type="dxa"/>
            <w:vAlign w:val="center"/>
          </w:tcPr>
          <w:p w:rsidR="004C6916" w:rsidRPr="00AF6F25" w:rsidRDefault="004C6916" w:rsidP="00FE0D08">
            <w:pPr>
              <w:spacing w:before="120" w:after="120"/>
              <w:jc w:val="both"/>
              <w:rPr>
                <w:rFonts w:ascii="Calibri" w:eastAsia="Times New Roman" w:hAnsi="Calibri" w:cs="Calibri"/>
                <w:b/>
              </w:rPr>
            </w:pPr>
            <w:r w:rsidRPr="00AF6F25">
              <w:rPr>
                <w:rFonts w:ascii="Calibri" w:eastAsia="Times New Roman" w:hAnsi="Calibri" w:cs="Calibri"/>
                <w:b/>
              </w:rPr>
              <w:t>Employment Type</w:t>
            </w:r>
          </w:p>
        </w:tc>
        <w:tc>
          <w:tcPr>
            <w:tcW w:w="6350" w:type="dxa"/>
            <w:vAlign w:val="center"/>
          </w:tcPr>
          <w:p w:rsidR="004C6916" w:rsidRPr="00AF6F25" w:rsidRDefault="00127E0D" w:rsidP="00FE0D08">
            <w:pPr>
              <w:spacing w:before="120" w:after="120"/>
              <w:ind w:right="-23"/>
              <w:jc w:val="both"/>
              <w:rPr>
                <w:rFonts w:ascii="Calibri" w:hAnsi="Calibri" w:cs="Calibri"/>
                <w:i/>
                <w:color w:val="000000" w:themeColor="text1"/>
              </w:rPr>
            </w:pPr>
            <w:r>
              <w:rPr>
                <w:rFonts w:ascii="Calibri" w:eastAsia="Times New Roman" w:hAnsi="Calibri" w:cs="Calibri"/>
                <w:b/>
                <w:i/>
                <w:color w:val="000000" w:themeColor="text1"/>
              </w:rPr>
              <w:t>Casual Contract, 12 months</w:t>
            </w:r>
          </w:p>
        </w:tc>
      </w:tr>
    </w:tbl>
    <w:p w:rsidR="00240A91" w:rsidRPr="009D5426" w:rsidRDefault="00240A91" w:rsidP="009D5426">
      <w:pPr>
        <w:pStyle w:val="Heading1"/>
        <w:rPr>
          <w:rFonts w:eastAsia="Times New Roman"/>
        </w:rPr>
      </w:pPr>
    </w:p>
    <w:tbl>
      <w:tblPr>
        <w:tblStyle w:val="TableGrid"/>
        <w:tblW w:w="10031" w:type="dxa"/>
        <w:tblLook w:val="04A0" w:firstRow="1" w:lastRow="0" w:firstColumn="1" w:lastColumn="0" w:noHBand="0" w:noVBand="1"/>
      </w:tblPr>
      <w:tblGrid>
        <w:gridCol w:w="10031"/>
      </w:tblGrid>
      <w:tr w:rsidR="00A87573" w:rsidRPr="00F32930" w:rsidTr="00A87573">
        <w:tc>
          <w:tcPr>
            <w:tcW w:w="10031" w:type="dxa"/>
            <w:shd w:val="clear" w:color="auto" w:fill="002F60"/>
          </w:tcPr>
          <w:p w:rsidR="00A87573" w:rsidRPr="0017075E" w:rsidRDefault="003A5947" w:rsidP="003A5693">
            <w:pPr>
              <w:jc w:val="both"/>
              <w:rPr>
                <w:rFonts w:ascii="Calibri" w:eastAsia="Times New Roman" w:hAnsi="Calibri" w:cs="Calibri"/>
                <w:b/>
                <w:color w:val="FFD300"/>
              </w:rPr>
            </w:pPr>
            <w:r>
              <w:rPr>
                <w:rFonts w:ascii="Calibri" w:eastAsia="Times New Roman" w:hAnsi="Calibri" w:cs="Calibri"/>
                <w:b/>
                <w:color w:val="FFD300"/>
              </w:rPr>
              <w:t>POSITION</w:t>
            </w:r>
            <w:r w:rsidR="00A87573" w:rsidRPr="00A87573">
              <w:rPr>
                <w:rFonts w:ascii="Calibri" w:eastAsia="Times New Roman" w:hAnsi="Calibri" w:cs="Calibri"/>
                <w:b/>
                <w:color w:val="FFD300"/>
              </w:rPr>
              <w:t xml:space="preserve"> SUMMARY</w:t>
            </w:r>
          </w:p>
        </w:tc>
      </w:tr>
      <w:tr w:rsidR="00A87573" w:rsidRPr="008B15DA" w:rsidTr="00A87573">
        <w:tc>
          <w:tcPr>
            <w:tcW w:w="10031" w:type="dxa"/>
          </w:tcPr>
          <w:p w:rsidR="00DA677A" w:rsidRDefault="00DA677A" w:rsidP="00DA677A">
            <w:pPr>
              <w:rPr>
                <w:sz w:val="24"/>
              </w:rPr>
            </w:pPr>
          </w:p>
          <w:p w:rsidR="00F11676" w:rsidRDefault="00F11676" w:rsidP="00DA677A">
            <w:pPr>
              <w:rPr>
                <w:rFonts w:ascii="Calibri" w:hAnsi="Calibri" w:cs="Calibri"/>
              </w:rPr>
            </w:pPr>
            <w:r>
              <w:rPr>
                <w:rFonts w:ascii="Calibri" w:hAnsi="Calibri" w:cs="Calibri"/>
              </w:rPr>
              <w:t>Under routine supervision, the Mentor will provide support for students who are experiencing difficulties with their studies due to the impact of their disability.  The type and extent of support will vary from student to student but may include providing assistance in orientating students to university such as assisting with systems, wayfinding, organisation skills and liaising with academic staff.</w:t>
            </w:r>
            <w:r w:rsidR="00D56E6E">
              <w:rPr>
                <w:rFonts w:ascii="Calibri" w:hAnsi="Calibri" w:cs="Calibri"/>
              </w:rPr>
              <w:t xml:space="preserve">  Mentors will firstly meet with the student and the Disability Advisor but will then work one on one with the student as required.</w:t>
            </w:r>
          </w:p>
          <w:p w:rsidR="00F11676" w:rsidRDefault="00F11676" w:rsidP="00DA677A">
            <w:pPr>
              <w:rPr>
                <w:rFonts w:ascii="Calibri" w:hAnsi="Calibri" w:cs="Calibri"/>
              </w:rPr>
            </w:pPr>
          </w:p>
          <w:p w:rsidR="00877441" w:rsidRPr="00447FCB" w:rsidRDefault="00877441" w:rsidP="00A96C95">
            <w:pPr>
              <w:rPr>
                <w:rFonts w:ascii="Calibri" w:hAnsi="Calibri" w:cs="Calibri"/>
                <w:color w:val="000000" w:themeColor="text1"/>
              </w:rPr>
            </w:pPr>
          </w:p>
        </w:tc>
      </w:tr>
    </w:tbl>
    <w:p w:rsidR="00CA7D96" w:rsidRPr="008B15DA" w:rsidRDefault="00CA7D96" w:rsidP="00240A91">
      <w:pPr>
        <w:jc w:val="both"/>
        <w:rPr>
          <w:rFonts w:ascii="Calibri" w:hAnsi="Calibri" w:cs="Calibri"/>
        </w:rPr>
      </w:pPr>
    </w:p>
    <w:tbl>
      <w:tblPr>
        <w:tblStyle w:val="TableGrid"/>
        <w:tblW w:w="10031" w:type="dxa"/>
        <w:tblLook w:val="04A0" w:firstRow="1" w:lastRow="0" w:firstColumn="1" w:lastColumn="0" w:noHBand="0" w:noVBand="1"/>
      </w:tblPr>
      <w:tblGrid>
        <w:gridCol w:w="10031"/>
      </w:tblGrid>
      <w:tr w:rsidR="00F32930" w:rsidRPr="008B15DA" w:rsidTr="00837BA9">
        <w:tc>
          <w:tcPr>
            <w:tcW w:w="10031" w:type="dxa"/>
            <w:shd w:val="clear" w:color="auto" w:fill="002F60"/>
          </w:tcPr>
          <w:p w:rsidR="00F32930" w:rsidRPr="008B15DA" w:rsidRDefault="00F32930" w:rsidP="003A5693">
            <w:pPr>
              <w:jc w:val="both"/>
              <w:rPr>
                <w:rFonts w:ascii="Calibri" w:hAnsi="Calibri" w:cs="Calibri"/>
              </w:rPr>
            </w:pPr>
            <w:r w:rsidRPr="008B15DA">
              <w:rPr>
                <w:rFonts w:ascii="Calibri" w:eastAsia="Times New Roman" w:hAnsi="Calibri" w:cs="Calibri"/>
                <w:b/>
                <w:color w:val="FFD300"/>
              </w:rPr>
              <w:t>UNIVERSITY EXPECTATIONS AND VALUES</w:t>
            </w:r>
          </w:p>
        </w:tc>
      </w:tr>
      <w:tr w:rsidR="00F32930" w:rsidRPr="008B15DA" w:rsidTr="00837BA9">
        <w:tc>
          <w:tcPr>
            <w:tcW w:w="10031" w:type="dxa"/>
          </w:tcPr>
          <w:p w:rsidR="00DC11C8" w:rsidRPr="00DC11C8" w:rsidRDefault="00DC11C8" w:rsidP="00DC11C8">
            <w:pPr>
              <w:spacing w:before="120"/>
              <w:ind w:right="-23"/>
              <w:jc w:val="both"/>
              <w:rPr>
                <w:rFonts w:ascii="Calibri" w:hAnsi="Calibri"/>
              </w:rPr>
            </w:pPr>
            <w:r w:rsidRPr="00DC11C8">
              <w:rPr>
                <w:rFonts w:ascii="Calibri" w:hAnsi="Calibri"/>
              </w:rPr>
              <w:t>All staff at Flinders are responsible for understanding their obligations and responsibilities as set out in the University’s code of conduct and are expected to:</w:t>
            </w:r>
          </w:p>
          <w:p w:rsidR="00DC11C8" w:rsidRPr="00DC11C8" w:rsidRDefault="00DC11C8" w:rsidP="006B14B0">
            <w:pPr>
              <w:pStyle w:val="ListParagraph"/>
              <w:numPr>
                <w:ilvl w:val="0"/>
                <w:numId w:val="33"/>
              </w:numPr>
              <w:spacing w:before="120"/>
              <w:ind w:right="-23"/>
              <w:jc w:val="both"/>
              <w:rPr>
                <w:rFonts w:ascii="Calibri" w:hAnsi="Calibri"/>
                <w:color w:val="0D0D0D"/>
              </w:rPr>
            </w:pPr>
            <w:r w:rsidRPr="00DC11C8">
              <w:rPr>
                <w:rFonts w:ascii="Calibri" w:hAnsi="Calibri"/>
                <w:color w:val="0D0D0D"/>
              </w:rPr>
              <w:t>demonstrate commitment to the University’s values of Integrity, Courage, Innovation, Excellence and the underlying ethos of being Student Centred;</w:t>
            </w:r>
          </w:p>
          <w:p w:rsidR="00DC11C8" w:rsidRPr="00DC11C8" w:rsidRDefault="00DC11C8" w:rsidP="006B14B0">
            <w:pPr>
              <w:numPr>
                <w:ilvl w:val="0"/>
                <w:numId w:val="33"/>
              </w:numPr>
              <w:spacing w:before="120"/>
              <w:ind w:right="-23"/>
              <w:jc w:val="both"/>
              <w:rPr>
                <w:rFonts w:ascii="Calibri" w:hAnsi="Calibri"/>
                <w:color w:val="0D0D0D"/>
              </w:rPr>
            </w:pPr>
            <w:r w:rsidRPr="00DC11C8">
              <w:rPr>
                <w:rFonts w:ascii="Calibri" w:hAnsi="Calibri"/>
                <w:color w:val="0D0D0D"/>
              </w:rPr>
              <w:t>contribute to the efficient and effective functioning of the team or work unit in order to meet the University’s objectives.  This includes demonstrating appropriate and professional workplace behaviours, providing assistance to team members if required and undertaking other key responsibilities or activities as directed by one’s supervisor;</w:t>
            </w:r>
          </w:p>
          <w:p w:rsidR="00DC11C8" w:rsidRPr="00DC11C8" w:rsidRDefault="00DC11C8" w:rsidP="006B14B0">
            <w:pPr>
              <w:numPr>
                <w:ilvl w:val="0"/>
                <w:numId w:val="33"/>
              </w:numPr>
              <w:spacing w:before="120"/>
              <w:ind w:right="-23"/>
              <w:jc w:val="both"/>
              <w:rPr>
                <w:rFonts w:ascii="Calibri" w:hAnsi="Calibri"/>
              </w:rPr>
            </w:pPr>
            <w:r w:rsidRPr="00DC11C8">
              <w:rPr>
                <w:rFonts w:ascii="Calibri" w:hAnsi="Calibri"/>
                <w:lang w:val="en-US"/>
              </w:rPr>
              <w:t>promote and support an inclusive workplace culture which values diversity and embraces the principles of equal opportunity;</w:t>
            </w:r>
          </w:p>
          <w:p w:rsidR="00DC11C8" w:rsidRPr="00DC11C8" w:rsidRDefault="00DC11C8" w:rsidP="006B14B0">
            <w:pPr>
              <w:numPr>
                <w:ilvl w:val="0"/>
                <w:numId w:val="33"/>
              </w:numPr>
              <w:spacing w:before="120"/>
              <w:ind w:right="-23"/>
              <w:jc w:val="both"/>
              <w:rPr>
                <w:rFonts w:ascii="Calibri" w:hAnsi="Calibri"/>
              </w:rPr>
            </w:pPr>
            <w:r w:rsidRPr="00DC11C8">
              <w:rPr>
                <w:rFonts w:ascii="Calibri" w:hAnsi="Calibri"/>
              </w:rPr>
              <w:t>perform their responsibilities in a manner which reflects and responds to continuous improvement; and</w:t>
            </w:r>
          </w:p>
          <w:p w:rsidR="00A75DBC" w:rsidRDefault="00DC11C8" w:rsidP="006B14B0">
            <w:pPr>
              <w:pStyle w:val="ListParagraph"/>
              <w:numPr>
                <w:ilvl w:val="0"/>
                <w:numId w:val="33"/>
              </w:numPr>
              <w:spacing w:before="120"/>
              <w:ind w:right="-23"/>
              <w:jc w:val="both"/>
              <w:rPr>
                <w:rFonts w:ascii="Calibri" w:hAnsi="Calibri"/>
              </w:rPr>
            </w:pPr>
            <w:r w:rsidRPr="006B14B0">
              <w:rPr>
                <w:rFonts w:ascii="Calibri" w:hAnsi="Calibri"/>
              </w:rPr>
              <w:t xml:space="preserve">familiarise themselves and comply with the University’s </w:t>
            </w:r>
            <w:r w:rsidRPr="006B14B0">
              <w:rPr>
                <w:rFonts w:ascii="Calibri" w:hAnsi="Calibri"/>
                <w:i/>
                <w:iCs/>
              </w:rPr>
              <w:t>Work Health and Safety,</w:t>
            </w:r>
            <w:r w:rsidRPr="006B14B0">
              <w:rPr>
                <w:rFonts w:ascii="Calibri" w:hAnsi="Calibri"/>
              </w:rPr>
              <w:t xml:space="preserve"> </w:t>
            </w:r>
            <w:r w:rsidRPr="006B14B0">
              <w:rPr>
                <w:rFonts w:ascii="Calibri" w:hAnsi="Calibri"/>
                <w:i/>
                <w:iCs/>
              </w:rPr>
              <w:t>Injury Management and</w:t>
            </w:r>
            <w:r w:rsidRPr="006B14B0">
              <w:rPr>
                <w:rFonts w:ascii="Calibri" w:hAnsi="Calibri"/>
              </w:rPr>
              <w:t xml:space="preserve"> </w:t>
            </w:r>
            <w:r w:rsidRPr="006B14B0">
              <w:rPr>
                <w:rFonts w:ascii="Calibri" w:hAnsi="Calibri"/>
                <w:i/>
                <w:iCs/>
              </w:rPr>
              <w:t>Equal Opportunity</w:t>
            </w:r>
            <w:r w:rsidRPr="006B14B0">
              <w:rPr>
                <w:rFonts w:ascii="Calibri" w:hAnsi="Calibri"/>
              </w:rPr>
              <w:t xml:space="preserve"> policies.</w:t>
            </w:r>
          </w:p>
          <w:p w:rsidR="00D56E6E" w:rsidRPr="006B14B0" w:rsidRDefault="00D56E6E" w:rsidP="00A96C95">
            <w:pPr>
              <w:pStyle w:val="ListParagraph"/>
              <w:spacing w:before="120"/>
              <w:ind w:left="360" w:right="-23"/>
              <w:jc w:val="both"/>
              <w:rPr>
                <w:rFonts w:ascii="Calibri" w:hAnsi="Calibri"/>
              </w:rPr>
            </w:pPr>
          </w:p>
          <w:p w:rsidR="0002499A" w:rsidRPr="00233A50" w:rsidRDefault="0099230F" w:rsidP="00233A50">
            <w:pPr>
              <w:pStyle w:val="ListParagraph"/>
              <w:numPr>
                <w:ilvl w:val="0"/>
                <w:numId w:val="33"/>
              </w:numPr>
              <w:spacing w:before="120"/>
              <w:jc w:val="both"/>
              <w:rPr>
                <w:rFonts w:ascii="Calibri" w:hAnsi="Calibri" w:cs="Calibri"/>
                <w:color w:val="000000" w:themeColor="text1"/>
              </w:rPr>
            </w:pPr>
            <w:r w:rsidRPr="00233A50">
              <w:rPr>
                <w:rFonts w:ascii="Calibri" w:hAnsi="Calibri" w:cs="Calibri"/>
              </w:rPr>
              <w:t xml:space="preserve">In </w:t>
            </w:r>
            <w:r w:rsidRPr="00233A50">
              <w:rPr>
                <w:rFonts w:ascii="Calibri" w:hAnsi="Calibri" w:cs="Calibri"/>
                <w:color w:val="000000" w:themeColor="text1"/>
              </w:rPr>
              <w:t xml:space="preserve">addition, it is a requirement of this position that the incumbent maintain a current </w:t>
            </w:r>
            <w:r w:rsidR="00233A50">
              <w:rPr>
                <w:rFonts w:ascii="Calibri" w:hAnsi="Calibri" w:cs="Calibri"/>
                <w:color w:val="000000" w:themeColor="text1"/>
              </w:rPr>
              <w:t xml:space="preserve">DCSI </w:t>
            </w:r>
            <w:r w:rsidRPr="00233A50">
              <w:rPr>
                <w:rFonts w:ascii="Calibri" w:hAnsi="Calibri" w:cs="Calibri"/>
                <w:color w:val="000000" w:themeColor="text1"/>
              </w:rPr>
              <w:t>Child Related Employment Screening</w:t>
            </w:r>
            <w:r w:rsidR="00233A50">
              <w:rPr>
                <w:rFonts w:ascii="Calibri" w:hAnsi="Calibri" w:cs="Calibri"/>
                <w:color w:val="000000" w:themeColor="text1"/>
              </w:rPr>
              <w:t>, and Working with Vulnerable People screening</w:t>
            </w:r>
            <w:r w:rsidRPr="00233A50">
              <w:rPr>
                <w:rFonts w:ascii="Calibri" w:hAnsi="Calibri" w:cs="Calibri"/>
                <w:color w:val="000000" w:themeColor="text1"/>
              </w:rPr>
              <w:t xml:space="preserve"> which is satisfactory to the University in accordance with the Children’s Protection Act 1993 (SA).</w:t>
            </w:r>
          </w:p>
          <w:p w:rsidR="00BB6270" w:rsidRPr="00BB0765" w:rsidRDefault="00BB6270" w:rsidP="00233A50">
            <w:pPr>
              <w:spacing w:before="120"/>
              <w:jc w:val="both"/>
              <w:rPr>
                <w:rFonts w:ascii="Calibri" w:hAnsi="Calibri" w:cs="Calibri"/>
              </w:rPr>
            </w:pPr>
          </w:p>
        </w:tc>
      </w:tr>
    </w:tbl>
    <w:p w:rsidR="003D70C5" w:rsidRDefault="003D70C5"/>
    <w:tbl>
      <w:tblPr>
        <w:tblStyle w:val="TableGrid"/>
        <w:tblW w:w="10031" w:type="dxa"/>
        <w:tblLook w:val="04A0" w:firstRow="1" w:lastRow="0" w:firstColumn="1" w:lastColumn="0" w:noHBand="0" w:noVBand="1"/>
      </w:tblPr>
      <w:tblGrid>
        <w:gridCol w:w="10031"/>
      </w:tblGrid>
      <w:tr w:rsidR="00154108" w:rsidRPr="008B15DA" w:rsidTr="00E13477">
        <w:tc>
          <w:tcPr>
            <w:tcW w:w="10031" w:type="dxa"/>
            <w:shd w:val="clear" w:color="auto" w:fill="002F60"/>
          </w:tcPr>
          <w:p w:rsidR="00154108" w:rsidRPr="00BB0765" w:rsidRDefault="00154108" w:rsidP="00154108">
            <w:pPr>
              <w:jc w:val="both"/>
              <w:rPr>
                <w:rFonts w:ascii="Calibri" w:eastAsia="Times New Roman" w:hAnsi="Calibri" w:cs="Calibri"/>
                <w:b/>
                <w:i/>
                <w:color w:val="FF0000"/>
              </w:rPr>
            </w:pPr>
            <w:r w:rsidRPr="00BB0765">
              <w:rPr>
                <w:rFonts w:ascii="Calibri" w:hAnsi="Calibri" w:cs="Calibri"/>
                <w:i/>
                <w:color w:val="FF0000"/>
              </w:rPr>
              <w:br w:type="page"/>
            </w:r>
            <w:r>
              <w:rPr>
                <w:rFonts w:ascii="Calibri" w:eastAsia="Times New Roman" w:hAnsi="Calibri" w:cs="Calibri"/>
                <w:b/>
                <w:color w:val="FFD300"/>
              </w:rPr>
              <w:t xml:space="preserve">KEY </w:t>
            </w:r>
            <w:r w:rsidR="007C33CB">
              <w:rPr>
                <w:rFonts w:ascii="Calibri" w:eastAsia="Times New Roman" w:hAnsi="Calibri" w:cs="Calibri"/>
                <w:b/>
                <w:color w:val="FFD300"/>
              </w:rPr>
              <w:t xml:space="preserve">POSITION </w:t>
            </w:r>
            <w:r>
              <w:rPr>
                <w:rFonts w:ascii="Calibri" w:eastAsia="Times New Roman" w:hAnsi="Calibri" w:cs="Calibri"/>
                <w:b/>
                <w:color w:val="FFD300"/>
              </w:rPr>
              <w:t>RESPONSIBILITIES</w:t>
            </w:r>
          </w:p>
        </w:tc>
      </w:tr>
      <w:tr w:rsidR="00154108" w:rsidRPr="00ED30E8" w:rsidTr="00154108">
        <w:tc>
          <w:tcPr>
            <w:tcW w:w="10031" w:type="dxa"/>
          </w:tcPr>
          <w:p w:rsidR="009116CB" w:rsidRDefault="009116CB" w:rsidP="009116CB">
            <w:pPr>
              <w:tabs>
                <w:tab w:val="left" w:pos="426"/>
              </w:tabs>
              <w:autoSpaceDE w:val="0"/>
              <w:autoSpaceDN w:val="0"/>
              <w:adjustRightInd w:val="0"/>
              <w:spacing w:before="120"/>
              <w:jc w:val="both"/>
              <w:rPr>
                <w:rFonts w:ascii="Calibri" w:hAnsi="Calibri" w:cs="Calibri"/>
                <w:i/>
                <w:color w:val="000000" w:themeColor="text1"/>
              </w:rPr>
            </w:pPr>
            <w:r>
              <w:rPr>
                <w:rFonts w:ascii="Calibri" w:hAnsi="Calibri" w:cs="Calibri"/>
                <w:i/>
                <w:color w:val="000000" w:themeColor="text1"/>
              </w:rPr>
              <w:t xml:space="preserve">The </w:t>
            </w:r>
            <w:r w:rsidR="00233A50">
              <w:rPr>
                <w:rFonts w:ascii="Calibri" w:hAnsi="Calibri" w:cs="Calibri"/>
                <w:i/>
                <w:color w:val="000000" w:themeColor="text1"/>
              </w:rPr>
              <w:t>Mentor</w:t>
            </w:r>
            <w:r>
              <w:rPr>
                <w:rFonts w:ascii="Calibri" w:hAnsi="Calibri" w:cs="Calibri"/>
                <w:i/>
                <w:color w:val="000000" w:themeColor="text1"/>
              </w:rPr>
              <w:t xml:space="preserve"> is accountable for: </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Meet</w:t>
            </w:r>
            <w:r>
              <w:rPr>
                <w:rFonts w:ascii="Calibri" w:hAnsi="Calibri" w:cs="Calibri"/>
                <w:color w:val="000000"/>
              </w:rPr>
              <w:t>ing</w:t>
            </w:r>
            <w:r w:rsidRPr="00233A50">
              <w:rPr>
                <w:rFonts w:ascii="Calibri" w:hAnsi="Calibri" w:cs="Calibri"/>
                <w:color w:val="000000"/>
              </w:rPr>
              <w:t xml:space="preserve"> with the student on campus, at a time and place agreed between the parties.</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Meetings to be weekly/fortnightly, and for a duration agreed at the initial meeting (usually 1-2 hours/week).  The duration can be altered as necessary, in consultation with the Disability Advisor.</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with transition to university life (orientation to lecture theatres, tutorial rooms, library, student services etc).</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in orientation to university systems (FLO, email etc).</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with organisational skills (timetabling, what to bring to university, keeping track of assignments, when to start revision for exams etc).</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in liaising with academic and other staff.</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The mentor is not a subject tutor, and is not to assist with w</w:t>
            </w:r>
            <w:r>
              <w:rPr>
                <w:rFonts w:ascii="Calibri" w:hAnsi="Calibri" w:cs="Calibri"/>
                <w:color w:val="000000"/>
              </w:rPr>
              <w:t xml:space="preserve">riting or editing assignments. </w:t>
            </w:r>
            <w:r w:rsidRPr="00233A50">
              <w:rPr>
                <w:rFonts w:ascii="Calibri" w:hAnsi="Calibri" w:cs="Calibri"/>
              </w:rPr>
              <w:t>Support does not include personal care such as toileting, meal assistance etc.</w:t>
            </w:r>
          </w:p>
          <w:p w:rsidR="004A51B3" w:rsidRPr="00233A50" w:rsidRDefault="009116CB" w:rsidP="00233A50">
            <w:pPr>
              <w:pStyle w:val="ListParagraph"/>
              <w:numPr>
                <w:ilvl w:val="0"/>
                <w:numId w:val="38"/>
              </w:numPr>
              <w:autoSpaceDE w:val="0"/>
              <w:autoSpaceDN w:val="0"/>
              <w:adjustRightInd w:val="0"/>
              <w:spacing w:before="120"/>
              <w:jc w:val="both"/>
              <w:rPr>
                <w:rFonts w:ascii="Calibri" w:hAnsi="Calibri" w:cs="Calibri"/>
                <w:color w:val="000000" w:themeColor="text1"/>
              </w:rPr>
            </w:pPr>
            <w:r w:rsidRPr="00233A50">
              <w:rPr>
                <w:rFonts w:ascii="Calibri" w:hAnsi="Calibri" w:cs="Calibri"/>
                <w:color w:val="000000" w:themeColor="text1"/>
              </w:rPr>
              <w:t>A</w:t>
            </w:r>
            <w:r w:rsidR="00154108" w:rsidRPr="00233A50">
              <w:rPr>
                <w:rFonts w:ascii="Calibri" w:hAnsi="Calibri" w:cs="Calibri"/>
                <w:color w:val="000000" w:themeColor="text1"/>
              </w:rPr>
              <w:t>ny other responsibilities in line with the level of the position as assigned by the Supervisor and/or the University.</w:t>
            </w:r>
          </w:p>
          <w:p w:rsidR="00BB6270" w:rsidRPr="00BB6270" w:rsidRDefault="00BB6270" w:rsidP="000F4686">
            <w:pPr>
              <w:autoSpaceDE w:val="0"/>
              <w:autoSpaceDN w:val="0"/>
              <w:adjustRightInd w:val="0"/>
              <w:spacing w:before="120"/>
              <w:ind w:left="-47"/>
              <w:jc w:val="both"/>
              <w:rPr>
                <w:rFonts w:ascii="Calibri" w:hAnsi="Calibri" w:cs="Calibri"/>
                <w:color w:val="000000" w:themeColor="text1"/>
              </w:rPr>
            </w:pPr>
          </w:p>
        </w:tc>
      </w:tr>
    </w:tbl>
    <w:p w:rsidR="003D70C5" w:rsidRDefault="003D70C5"/>
    <w:tbl>
      <w:tblPr>
        <w:tblStyle w:val="TableGrid"/>
        <w:tblW w:w="10031" w:type="dxa"/>
        <w:tblLook w:val="04A0" w:firstRow="1" w:lastRow="0" w:firstColumn="1" w:lastColumn="0" w:noHBand="0" w:noVBand="1"/>
      </w:tblPr>
      <w:tblGrid>
        <w:gridCol w:w="10031"/>
      </w:tblGrid>
      <w:tr w:rsidR="00C3361A" w:rsidRPr="008B15DA" w:rsidTr="00C3361A">
        <w:tc>
          <w:tcPr>
            <w:tcW w:w="10031" w:type="dxa"/>
            <w:shd w:val="clear" w:color="auto" w:fill="002F60"/>
          </w:tcPr>
          <w:p w:rsidR="00C3361A" w:rsidRPr="00BB0765" w:rsidRDefault="00142F77" w:rsidP="007C33CB">
            <w:pPr>
              <w:jc w:val="both"/>
              <w:rPr>
                <w:rFonts w:ascii="Calibri" w:eastAsia="Times New Roman" w:hAnsi="Calibri" w:cs="Calibri"/>
                <w:b/>
                <w:i/>
                <w:color w:val="FF0000"/>
              </w:rPr>
            </w:pPr>
            <w:r w:rsidRPr="00BB0765">
              <w:rPr>
                <w:rFonts w:ascii="Calibri" w:hAnsi="Calibri" w:cs="Calibri"/>
                <w:i/>
                <w:color w:val="FF0000"/>
              </w:rPr>
              <w:br w:type="page"/>
            </w:r>
            <w:r w:rsidR="007C33CB">
              <w:rPr>
                <w:rFonts w:ascii="Calibri" w:eastAsia="Times New Roman" w:hAnsi="Calibri" w:cs="Calibri"/>
                <w:b/>
                <w:color w:val="FFD300"/>
              </w:rPr>
              <w:t>KEY POSITION CAPABILITIES</w:t>
            </w:r>
          </w:p>
        </w:tc>
      </w:tr>
      <w:tr w:rsidR="00C3361A" w:rsidRPr="00BB6270" w:rsidTr="00C3361A">
        <w:tc>
          <w:tcPr>
            <w:tcW w:w="10031" w:type="dxa"/>
          </w:tcPr>
          <w:p w:rsidR="00BF0C42" w:rsidRDefault="00BF0C42" w:rsidP="00BF0C42">
            <w:pPr>
              <w:ind w:left="620"/>
              <w:rPr>
                <w:rFonts w:ascii="Calibri" w:hAnsi="Calibri" w:cs="Calibri"/>
              </w:rPr>
            </w:pPr>
          </w:p>
          <w:p w:rsidR="004C47D7" w:rsidRPr="00BF0C42" w:rsidRDefault="00217BCA" w:rsidP="00BF0C42">
            <w:pPr>
              <w:numPr>
                <w:ilvl w:val="0"/>
                <w:numId w:val="41"/>
              </w:numPr>
              <w:rPr>
                <w:rFonts w:ascii="Calibri" w:hAnsi="Calibri" w:cs="Calibri"/>
              </w:rPr>
            </w:pPr>
            <w:r w:rsidRPr="00BF0C42">
              <w:rPr>
                <w:rFonts w:ascii="Calibri" w:hAnsi="Calibri" w:cs="Calibri"/>
              </w:rPr>
              <w:t>K</w:t>
            </w:r>
            <w:r w:rsidR="004C47D7" w:rsidRPr="00BF0C42">
              <w:rPr>
                <w:rFonts w:ascii="Calibri" w:hAnsi="Calibri" w:cs="Calibri"/>
              </w:rPr>
              <w:t xml:space="preserve">nowledge and awareness </w:t>
            </w:r>
            <w:r w:rsidR="004C47D7" w:rsidRPr="00BF0C42">
              <w:rPr>
                <w:rFonts w:ascii="Calibri" w:hAnsi="Calibri" w:cs="Calibri"/>
                <w:color w:val="000000"/>
              </w:rPr>
              <w:t>of Autism Spectrum Disorder</w:t>
            </w:r>
            <w:r w:rsidR="00A96C95" w:rsidRPr="00BF0C42">
              <w:rPr>
                <w:rFonts w:ascii="Calibri" w:hAnsi="Calibri" w:cs="Calibri"/>
                <w:color w:val="000000"/>
              </w:rPr>
              <w:t xml:space="preserve"> </w:t>
            </w:r>
            <w:r w:rsidR="004C47D7" w:rsidRPr="00BF0C42">
              <w:rPr>
                <w:rFonts w:ascii="Calibri" w:hAnsi="Calibri" w:cs="Calibri"/>
                <w:color w:val="000000"/>
              </w:rPr>
              <w:t>and how this may impact on a student</w:t>
            </w:r>
            <w:r w:rsidR="004C47D7" w:rsidRPr="00BF0C42">
              <w:rPr>
                <w:rFonts w:ascii="Calibri" w:hAnsi="Calibri" w:cs="Calibri"/>
              </w:rPr>
              <w:t xml:space="preserve"> in a tertiary educational setting. </w:t>
            </w:r>
          </w:p>
          <w:p w:rsidR="004C47D7" w:rsidRPr="004C47D7" w:rsidRDefault="004C47D7" w:rsidP="00BF0C42">
            <w:pPr>
              <w:numPr>
                <w:ilvl w:val="0"/>
                <w:numId w:val="41"/>
              </w:numPr>
              <w:rPr>
                <w:rFonts w:ascii="Calibri" w:hAnsi="Calibri" w:cs="Calibri"/>
              </w:rPr>
            </w:pPr>
            <w:r w:rsidRPr="004C47D7">
              <w:rPr>
                <w:rFonts w:ascii="Calibri" w:hAnsi="Calibri" w:cs="Calibri"/>
              </w:rPr>
              <w:t>Knowledge of the Flinders University Policy on Students with Disabilities and Confidentiality.</w:t>
            </w:r>
          </w:p>
          <w:p w:rsidR="00217BCA" w:rsidRDefault="004C47D7" w:rsidP="00BF0C42">
            <w:pPr>
              <w:numPr>
                <w:ilvl w:val="0"/>
                <w:numId w:val="41"/>
              </w:numPr>
              <w:rPr>
                <w:rFonts w:ascii="Calibri" w:hAnsi="Calibri" w:cs="Calibri"/>
                <w:color w:val="000000"/>
              </w:rPr>
            </w:pPr>
            <w:r w:rsidRPr="004C47D7">
              <w:rPr>
                <w:rFonts w:ascii="Calibri" w:hAnsi="Calibri" w:cs="Calibri"/>
                <w:color w:val="000000"/>
              </w:rPr>
              <w:t>Demonstrate an attitude of dignity and respect towar</w:t>
            </w:r>
            <w:r w:rsidR="00D73E38">
              <w:rPr>
                <w:rFonts w:ascii="Calibri" w:hAnsi="Calibri" w:cs="Calibri"/>
                <w:color w:val="000000"/>
              </w:rPr>
              <w:t>d people with disabilities</w:t>
            </w:r>
            <w:r w:rsidR="00A96C95">
              <w:rPr>
                <w:rFonts w:ascii="Calibri" w:hAnsi="Calibri" w:cs="Calibri"/>
                <w:color w:val="000000"/>
              </w:rPr>
              <w:t>.</w:t>
            </w:r>
          </w:p>
          <w:p w:rsidR="004C47D7" w:rsidRDefault="00A96C95" w:rsidP="00BF0C42">
            <w:pPr>
              <w:numPr>
                <w:ilvl w:val="0"/>
                <w:numId w:val="41"/>
              </w:numPr>
              <w:rPr>
                <w:rFonts w:ascii="Calibri" w:hAnsi="Calibri" w:cs="Calibri"/>
                <w:color w:val="000000"/>
              </w:rPr>
            </w:pPr>
            <w:r>
              <w:rPr>
                <w:rFonts w:ascii="Calibri" w:hAnsi="Calibri" w:cs="Calibri"/>
                <w:color w:val="000000"/>
              </w:rPr>
              <w:t>Well-developed</w:t>
            </w:r>
            <w:r w:rsidR="00217BCA">
              <w:rPr>
                <w:rFonts w:ascii="Calibri" w:hAnsi="Calibri" w:cs="Calibri"/>
                <w:color w:val="000000"/>
              </w:rPr>
              <w:t xml:space="preserve"> communication skills.</w:t>
            </w:r>
          </w:p>
          <w:p w:rsidR="004C47D7" w:rsidRPr="004C47D7" w:rsidRDefault="004C47D7" w:rsidP="00BF0C42">
            <w:pPr>
              <w:numPr>
                <w:ilvl w:val="0"/>
                <w:numId w:val="41"/>
              </w:numPr>
              <w:rPr>
                <w:rFonts w:ascii="Calibri" w:hAnsi="Calibri" w:cs="Calibri"/>
                <w:color w:val="000000"/>
              </w:rPr>
            </w:pPr>
            <w:r>
              <w:rPr>
                <w:rFonts w:ascii="Calibri" w:hAnsi="Calibri" w:cs="Calibri"/>
                <w:color w:val="000000"/>
              </w:rPr>
              <w:t>Experience working with people on the Autism Spectrum</w:t>
            </w:r>
            <w:r w:rsidR="00217BCA">
              <w:rPr>
                <w:rFonts w:ascii="Calibri" w:hAnsi="Calibri" w:cs="Calibri"/>
                <w:color w:val="000000"/>
              </w:rPr>
              <w:t>.</w:t>
            </w:r>
          </w:p>
          <w:p w:rsidR="004C47D7" w:rsidRPr="004C47D7" w:rsidRDefault="004C47D7" w:rsidP="00BB6270">
            <w:pPr>
              <w:tabs>
                <w:tab w:val="left" w:pos="426"/>
              </w:tabs>
              <w:autoSpaceDE w:val="0"/>
              <w:autoSpaceDN w:val="0"/>
              <w:adjustRightInd w:val="0"/>
              <w:spacing w:before="120"/>
              <w:jc w:val="both"/>
              <w:rPr>
                <w:rFonts w:ascii="Calibri" w:hAnsi="Calibri" w:cs="Calibri"/>
              </w:rPr>
            </w:pPr>
          </w:p>
          <w:p w:rsidR="00BB6270" w:rsidRPr="00BB6270" w:rsidRDefault="00BB6270" w:rsidP="00233A50">
            <w:pPr>
              <w:rPr>
                <w:rFonts w:ascii="Calibri" w:hAnsi="Calibri" w:cs="Calibri"/>
                <w:i/>
              </w:rPr>
            </w:pPr>
          </w:p>
        </w:tc>
      </w:tr>
    </w:tbl>
    <w:p w:rsidR="00240A91" w:rsidRPr="000C6EC4" w:rsidRDefault="00240A91" w:rsidP="000F4686">
      <w:pPr>
        <w:jc w:val="both"/>
        <w:rPr>
          <w:rFonts w:ascii="Calibri" w:hAnsi="Calibri" w:cs="Calibri"/>
          <w:sz w:val="4"/>
          <w:szCs w:val="4"/>
        </w:rPr>
      </w:pPr>
    </w:p>
    <w:sectPr w:rsidR="00240A91" w:rsidRPr="000C6EC4" w:rsidSect="006870BE">
      <w:headerReference w:type="default" r:id="rId8"/>
      <w:footerReference w:type="default" r:id="rId9"/>
      <w:headerReference w:type="first" r:id="rId10"/>
      <w:footerReference w:type="first" r:id="rId11"/>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1B" w:rsidRDefault="0093671B" w:rsidP="009F5EF3">
      <w:r>
        <w:separator/>
      </w:r>
    </w:p>
  </w:endnote>
  <w:endnote w:type="continuationSeparator" w:id="0">
    <w:p w:rsidR="0093671B" w:rsidRDefault="0093671B" w:rsidP="009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8" w:rsidRPr="000F4686" w:rsidRDefault="00FE0D08">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7216" behindDoc="1" locked="0" layoutInCell="1" allowOverlap="1" wp14:anchorId="4444DF77" wp14:editId="099DE58E">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86" w:rsidRPr="000F4686" w:rsidRDefault="000F468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8240" behindDoc="1" locked="0" layoutInCell="1" allowOverlap="1" wp14:anchorId="3515F42C" wp14:editId="75D3D013">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1B" w:rsidRDefault="0093671B" w:rsidP="009F5EF3">
      <w:r>
        <w:separator/>
      </w:r>
    </w:p>
  </w:footnote>
  <w:footnote w:type="continuationSeparator" w:id="0">
    <w:p w:rsidR="0093671B" w:rsidRDefault="0093671B" w:rsidP="009F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8" w:rsidRDefault="00FE0D08">
    <w:pPr>
      <w:pStyle w:val="Header"/>
    </w:pPr>
    <w:r w:rsidRPr="005E67D9">
      <w:rPr>
        <w:noProof/>
        <w:lang w:eastAsia="en-AU"/>
      </w:rPr>
      <w:drawing>
        <wp:anchor distT="0" distB="0" distL="114300" distR="114300" simplePos="0" relativeHeight="251656192" behindDoc="1" locked="0" layoutInCell="1" allowOverlap="1" wp14:anchorId="439D4CF5" wp14:editId="473A2A1E">
          <wp:simplePos x="0" y="0"/>
          <wp:positionH relativeFrom="margin">
            <wp:align>left</wp:align>
          </wp:positionH>
          <wp:positionV relativeFrom="paragraph">
            <wp:posOffset>-193675</wp:posOffset>
          </wp:positionV>
          <wp:extent cx="1666875" cy="617855"/>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86" w:rsidRDefault="000F4686">
    <w:pPr>
      <w:pStyle w:val="Header"/>
    </w:pPr>
    <w:r w:rsidRPr="005E67D9">
      <w:rPr>
        <w:noProof/>
        <w:lang w:eastAsia="en-AU"/>
      </w:rPr>
      <w:drawing>
        <wp:inline distT="0" distB="0" distL="0" distR="0" wp14:anchorId="6C059E4D" wp14:editId="2E96D31B">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rsidR="0005108B" w:rsidRDefault="0005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C6E"/>
    <w:multiLevelType w:val="hybridMultilevel"/>
    <w:tmpl w:val="447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761F"/>
    <w:multiLevelType w:val="hybridMultilevel"/>
    <w:tmpl w:val="BEF6593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C2378"/>
    <w:multiLevelType w:val="hybridMultilevel"/>
    <w:tmpl w:val="E49AA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894E2E"/>
    <w:multiLevelType w:val="hybridMultilevel"/>
    <w:tmpl w:val="E416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45B"/>
    <w:multiLevelType w:val="hybridMultilevel"/>
    <w:tmpl w:val="1EDA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00D61"/>
    <w:multiLevelType w:val="hybridMultilevel"/>
    <w:tmpl w:val="D25C9C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291C71"/>
    <w:multiLevelType w:val="hybridMultilevel"/>
    <w:tmpl w:val="1250C3AA"/>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7" w15:restartNumberingAfterBreak="0">
    <w:nsid w:val="18F654AA"/>
    <w:multiLevelType w:val="hybridMultilevel"/>
    <w:tmpl w:val="8C62FFDE"/>
    <w:lvl w:ilvl="0" w:tplc="65226176">
      <w:numFmt w:val="bullet"/>
      <w:lvlText w:val=""/>
      <w:lvlJc w:val="left"/>
      <w:pPr>
        <w:tabs>
          <w:tab w:val="num" w:pos="620"/>
        </w:tabs>
        <w:ind w:left="6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E7327"/>
    <w:multiLevelType w:val="hybridMultilevel"/>
    <w:tmpl w:val="C4D01A18"/>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8D3E78"/>
    <w:multiLevelType w:val="hybridMultilevel"/>
    <w:tmpl w:val="9CB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AA0CED"/>
    <w:multiLevelType w:val="hybridMultilevel"/>
    <w:tmpl w:val="41920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B27E89"/>
    <w:multiLevelType w:val="hybridMultilevel"/>
    <w:tmpl w:val="291C63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37BD0A76"/>
    <w:multiLevelType w:val="hybridMultilevel"/>
    <w:tmpl w:val="DEC8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07991"/>
    <w:multiLevelType w:val="hybridMultilevel"/>
    <w:tmpl w:val="8A70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87F62"/>
    <w:multiLevelType w:val="hybridMultilevel"/>
    <w:tmpl w:val="35E4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466681"/>
    <w:multiLevelType w:val="hybridMultilevel"/>
    <w:tmpl w:val="5722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235384"/>
    <w:multiLevelType w:val="hybridMultilevel"/>
    <w:tmpl w:val="F8101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DC38CE"/>
    <w:multiLevelType w:val="hybridMultilevel"/>
    <w:tmpl w:val="E5CC6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801583"/>
    <w:multiLevelType w:val="hybridMultilevel"/>
    <w:tmpl w:val="87E86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DB09D9"/>
    <w:multiLevelType w:val="hybridMultilevel"/>
    <w:tmpl w:val="FA3C61DA"/>
    <w:lvl w:ilvl="0" w:tplc="0C09000F">
      <w:start w:val="1"/>
      <w:numFmt w:val="decimal"/>
      <w:lvlText w:val="%1."/>
      <w:lvlJc w:val="left"/>
      <w:pPr>
        <w:tabs>
          <w:tab w:val="num" w:pos="620"/>
        </w:tabs>
        <w:ind w:left="6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B6499"/>
    <w:multiLevelType w:val="hybridMultilevel"/>
    <w:tmpl w:val="7B54D452"/>
    <w:lvl w:ilvl="0" w:tplc="F1946A68">
      <w:start w:val="4"/>
      <w:numFmt w:val="bullet"/>
      <w:lvlText w:val="•"/>
      <w:lvlJc w:val="left"/>
      <w:pPr>
        <w:ind w:left="360" w:hanging="360"/>
      </w:pPr>
      <w:rPr>
        <w:rFonts w:ascii="Helvetica" w:eastAsia="Times"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537175"/>
    <w:multiLevelType w:val="hybridMultilevel"/>
    <w:tmpl w:val="CB8A1C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87250"/>
    <w:multiLevelType w:val="hybridMultilevel"/>
    <w:tmpl w:val="780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D6A1E"/>
    <w:multiLevelType w:val="hybridMultilevel"/>
    <w:tmpl w:val="A4D8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157682"/>
    <w:multiLevelType w:val="hybridMultilevel"/>
    <w:tmpl w:val="E4588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64734BF3"/>
    <w:multiLevelType w:val="hybridMultilevel"/>
    <w:tmpl w:val="E862B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96CEA"/>
    <w:multiLevelType w:val="hybridMultilevel"/>
    <w:tmpl w:val="43767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69801AD1"/>
    <w:multiLevelType w:val="hybridMultilevel"/>
    <w:tmpl w:val="D5A0EF4E"/>
    <w:lvl w:ilvl="0" w:tplc="0C090001">
      <w:start w:val="1"/>
      <w:numFmt w:val="bullet"/>
      <w:lvlText w:val=""/>
      <w:lvlJc w:val="left"/>
      <w:pPr>
        <w:tabs>
          <w:tab w:val="num" w:pos="620"/>
        </w:tabs>
        <w:ind w:left="6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2709B"/>
    <w:multiLevelType w:val="hybridMultilevel"/>
    <w:tmpl w:val="5092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A7684"/>
    <w:multiLevelType w:val="hybridMultilevel"/>
    <w:tmpl w:val="C9E2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371E89"/>
    <w:multiLevelType w:val="hybridMultilevel"/>
    <w:tmpl w:val="4B84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8A2B86"/>
    <w:multiLevelType w:val="hybridMultilevel"/>
    <w:tmpl w:val="75FA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BDA4029"/>
    <w:multiLevelType w:val="hybridMultilevel"/>
    <w:tmpl w:val="55D40EFC"/>
    <w:lvl w:ilvl="0" w:tplc="65226176">
      <w:numFmt w:val="bullet"/>
      <w:lvlText w:val=""/>
      <w:lvlJc w:val="left"/>
      <w:pPr>
        <w:tabs>
          <w:tab w:val="num" w:pos="620"/>
        </w:tabs>
        <w:ind w:left="620" w:hanging="360"/>
      </w:pPr>
      <w:rPr>
        <w:rFonts w:ascii="Symbol" w:eastAsia="Times New Roman" w:hAnsi="Symbol" w:hint="default"/>
      </w:rPr>
    </w:lvl>
    <w:lvl w:ilvl="1" w:tplc="00030409" w:tentative="1">
      <w:start w:val="1"/>
      <w:numFmt w:val="bullet"/>
      <w:lvlText w:val="o"/>
      <w:lvlJc w:val="left"/>
      <w:pPr>
        <w:tabs>
          <w:tab w:val="num" w:pos="1340"/>
        </w:tabs>
        <w:ind w:left="1340" w:hanging="360"/>
      </w:pPr>
      <w:rPr>
        <w:rFonts w:ascii="Courier New" w:hAnsi="Courier New" w:hint="default"/>
      </w:rPr>
    </w:lvl>
    <w:lvl w:ilvl="2" w:tplc="00050409" w:tentative="1">
      <w:start w:val="1"/>
      <w:numFmt w:val="bullet"/>
      <w:lvlText w:val=""/>
      <w:lvlJc w:val="left"/>
      <w:pPr>
        <w:tabs>
          <w:tab w:val="num" w:pos="2060"/>
        </w:tabs>
        <w:ind w:left="2060" w:hanging="360"/>
      </w:pPr>
      <w:rPr>
        <w:rFonts w:ascii="Wingdings" w:hAnsi="Wingdings" w:hint="default"/>
      </w:rPr>
    </w:lvl>
    <w:lvl w:ilvl="3" w:tplc="00010409" w:tentative="1">
      <w:start w:val="1"/>
      <w:numFmt w:val="bullet"/>
      <w:lvlText w:val=""/>
      <w:lvlJc w:val="left"/>
      <w:pPr>
        <w:tabs>
          <w:tab w:val="num" w:pos="2780"/>
        </w:tabs>
        <w:ind w:left="2780" w:hanging="360"/>
      </w:pPr>
      <w:rPr>
        <w:rFonts w:ascii="Symbol" w:hAnsi="Symbol" w:hint="default"/>
      </w:rPr>
    </w:lvl>
    <w:lvl w:ilvl="4" w:tplc="00030409" w:tentative="1">
      <w:start w:val="1"/>
      <w:numFmt w:val="bullet"/>
      <w:lvlText w:val="o"/>
      <w:lvlJc w:val="left"/>
      <w:pPr>
        <w:tabs>
          <w:tab w:val="num" w:pos="3500"/>
        </w:tabs>
        <w:ind w:left="3500" w:hanging="360"/>
      </w:pPr>
      <w:rPr>
        <w:rFonts w:ascii="Courier New" w:hAnsi="Courier New" w:hint="default"/>
      </w:rPr>
    </w:lvl>
    <w:lvl w:ilvl="5" w:tplc="00050409" w:tentative="1">
      <w:start w:val="1"/>
      <w:numFmt w:val="bullet"/>
      <w:lvlText w:val=""/>
      <w:lvlJc w:val="left"/>
      <w:pPr>
        <w:tabs>
          <w:tab w:val="num" w:pos="4220"/>
        </w:tabs>
        <w:ind w:left="4220" w:hanging="360"/>
      </w:pPr>
      <w:rPr>
        <w:rFonts w:ascii="Wingdings" w:hAnsi="Wingdings" w:hint="default"/>
      </w:rPr>
    </w:lvl>
    <w:lvl w:ilvl="6" w:tplc="00010409" w:tentative="1">
      <w:start w:val="1"/>
      <w:numFmt w:val="bullet"/>
      <w:lvlText w:val=""/>
      <w:lvlJc w:val="left"/>
      <w:pPr>
        <w:tabs>
          <w:tab w:val="num" w:pos="4940"/>
        </w:tabs>
        <w:ind w:left="4940" w:hanging="360"/>
      </w:pPr>
      <w:rPr>
        <w:rFonts w:ascii="Symbol" w:hAnsi="Symbol" w:hint="default"/>
      </w:rPr>
    </w:lvl>
    <w:lvl w:ilvl="7" w:tplc="00030409" w:tentative="1">
      <w:start w:val="1"/>
      <w:numFmt w:val="bullet"/>
      <w:lvlText w:val="o"/>
      <w:lvlJc w:val="left"/>
      <w:pPr>
        <w:tabs>
          <w:tab w:val="num" w:pos="5660"/>
        </w:tabs>
        <w:ind w:left="5660" w:hanging="360"/>
      </w:pPr>
      <w:rPr>
        <w:rFonts w:ascii="Courier New" w:hAnsi="Courier New" w:hint="default"/>
      </w:rPr>
    </w:lvl>
    <w:lvl w:ilvl="8" w:tplc="00050409" w:tentative="1">
      <w:start w:val="1"/>
      <w:numFmt w:val="bullet"/>
      <w:lvlText w:val=""/>
      <w:lvlJc w:val="left"/>
      <w:pPr>
        <w:tabs>
          <w:tab w:val="num" w:pos="6380"/>
        </w:tabs>
        <w:ind w:left="6380" w:hanging="360"/>
      </w:pPr>
      <w:rPr>
        <w:rFonts w:ascii="Wingdings" w:hAnsi="Wingdings" w:hint="default"/>
      </w:rPr>
    </w:lvl>
  </w:abstractNum>
  <w:abstractNum w:abstractNumId="35" w15:restartNumberingAfterBreak="0">
    <w:nsid w:val="7E5852E6"/>
    <w:multiLevelType w:val="hybridMultilevel"/>
    <w:tmpl w:val="F0C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176B7D"/>
    <w:multiLevelType w:val="hybridMultilevel"/>
    <w:tmpl w:val="D74C2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FC7574B"/>
    <w:multiLevelType w:val="hybridMultilevel"/>
    <w:tmpl w:val="34AAA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11"/>
  </w:num>
  <w:num w:numId="3">
    <w:abstractNumId w:val="2"/>
  </w:num>
  <w:num w:numId="4">
    <w:abstractNumId w:val="9"/>
  </w:num>
  <w:num w:numId="5">
    <w:abstractNumId w:val="32"/>
  </w:num>
  <w:num w:numId="6">
    <w:abstractNumId w:val="35"/>
  </w:num>
  <w:num w:numId="7">
    <w:abstractNumId w:val="25"/>
  </w:num>
  <w:num w:numId="8">
    <w:abstractNumId w:val="15"/>
  </w:num>
  <w:num w:numId="9">
    <w:abstractNumId w:val="27"/>
  </w:num>
  <w:num w:numId="10">
    <w:abstractNumId w:val="12"/>
  </w:num>
  <w:num w:numId="11">
    <w:abstractNumId w:val="2"/>
  </w:num>
  <w:num w:numId="12">
    <w:abstractNumId w:val="23"/>
  </w:num>
  <w:num w:numId="13">
    <w:abstractNumId w:val="17"/>
  </w:num>
  <w:num w:numId="14">
    <w:abstractNumId w:val="1"/>
  </w:num>
  <w:num w:numId="15">
    <w:abstractNumId w:val="8"/>
  </w:num>
  <w:num w:numId="16">
    <w:abstractNumId w:val="26"/>
  </w:num>
  <w:num w:numId="17">
    <w:abstractNumId w:val="6"/>
  </w:num>
  <w:num w:numId="18">
    <w:abstractNumId w:val="1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num>
  <w:num w:numId="27">
    <w:abstractNumId w:val="37"/>
  </w:num>
  <w:num w:numId="28">
    <w:abstractNumId w:val="10"/>
  </w:num>
  <w:num w:numId="29">
    <w:abstractNumId w:val="24"/>
  </w:num>
  <w:num w:numId="30">
    <w:abstractNumId w:val="16"/>
  </w:num>
  <w:num w:numId="31">
    <w:abstractNumId w:val="36"/>
  </w:num>
  <w:num w:numId="32">
    <w:abstractNumId w:val="29"/>
  </w:num>
  <w:num w:numId="33">
    <w:abstractNumId w:val="6"/>
  </w:num>
  <w:num w:numId="34">
    <w:abstractNumId w:val="30"/>
  </w:num>
  <w:num w:numId="35">
    <w:abstractNumId w:val="4"/>
  </w:num>
  <w:num w:numId="36">
    <w:abstractNumId w:val="34"/>
  </w:num>
  <w:num w:numId="37">
    <w:abstractNumId w:val="3"/>
  </w:num>
  <w:num w:numId="38">
    <w:abstractNumId w:val="5"/>
  </w:num>
  <w:num w:numId="39">
    <w:abstractNumId w:val="7"/>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F3"/>
    <w:rsid w:val="00021296"/>
    <w:rsid w:val="0002499A"/>
    <w:rsid w:val="00031489"/>
    <w:rsid w:val="0005108B"/>
    <w:rsid w:val="00087E15"/>
    <w:rsid w:val="000A1624"/>
    <w:rsid w:val="000C6EC4"/>
    <w:rsid w:val="000F4686"/>
    <w:rsid w:val="00127E0D"/>
    <w:rsid w:val="001301BA"/>
    <w:rsid w:val="00132AA5"/>
    <w:rsid w:val="00142F77"/>
    <w:rsid w:val="00154108"/>
    <w:rsid w:val="0017075E"/>
    <w:rsid w:val="001750C1"/>
    <w:rsid w:val="001E1995"/>
    <w:rsid w:val="002033E3"/>
    <w:rsid w:val="00217BCA"/>
    <w:rsid w:val="00233A50"/>
    <w:rsid w:val="00240A91"/>
    <w:rsid w:val="00254607"/>
    <w:rsid w:val="002666C3"/>
    <w:rsid w:val="00266765"/>
    <w:rsid w:val="002753E3"/>
    <w:rsid w:val="002D63B5"/>
    <w:rsid w:val="002D7BE9"/>
    <w:rsid w:val="002E41EC"/>
    <w:rsid w:val="0032023A"/>
    <w:rsid w:val="00345488"/>
    <w:rsid w:val="003830BF"/>
    <w:rsid w:val="003A5693"/>
    <w:rsid w:val="003A5947"/>
    <w:rsid w:val="003D4BB5"/>
    <w:rsid w:val="003D70C5"/>
    <w:rsid w:val="00402E48"/>
    <w:rsid w:val="00422F58"/>
    <w:rsid w:val="0043240C"/>
    <w:rsid w:val="00442D70"/>
    <w:rsid w:val="00446237"/>
    <w:rsid w:val="00447FCB"/>
    <w:rsid w:val="00460131"/>
    <w:rsid w:val="00464413"/>
    <w:rsid w:val="004A51B3"/>
    <w:rsid w:val="004B14EC"/>
    <w:rsid w:val="004C19A9"/>
    <w:rsid w:val="004C47D7"/>
    <w:rsid w:val="004C6916"/>
    <w:rsid w:val="004D78AE"/>
    <w:rsid w:val="004F11B1"/>
    <w:rsid w:val="005036F6"/>
    <w:rsid w:val="0053491A"/>
    <w:rsid w:val="00543AD3"/>
    <w:rsid w:val="00574D72"/>
    <w:rsid w:val="00594839"/>
    <w:rsid w:val="005B47D7"/>
    <w:rsid w:val="005C5F93"/>
    <w:rsid w:val="005C6EE7"/>
    <w:rsid w:val="005D422E"/>
    <w:rsid w:val="0060249A"/>
    <w:rsid w:val="006215D2"/>
    <w:rsid w:val="00630CF5"/>
    <w:rsid w:val="006474F7"/>
    <w:rsid w:val="00652059"/>
    <w:rsid w:val="00666897"/>
    <w:rsid w:val="00667AB2"/>
    <w:rsid w:val="0067629A"/>
    <w:rsid w:val="006800FB"/>
    <w:rsid w:val="006870BE"/>
    <w:rsid w:val="00693393"/>
    <w:rsid w:val="006B14B0"/>
    <w:rsid w:val="006D3DC5"/>
    <w:rsid w:val="006D77D6"/>
    <w:rsid w:val="006E12D7"/>
    <w:rsid w:val="007250E7"/>
    <w:rsid w:val="007A6859"/>
    <w:rsid w:val="007A6D8F"/>
    <w:rsid w:val="007C33CB"/>
    <w:rsid w:val="007C603D"/>
    <w:rsid w:val="007D5F0C"/>
    <w:rsid w:val="00800A9A"/>
    <w:rsid w:val="00806A79"/>
    <w:rsid w:val="00824682"/>
    <w:rsid w:val="0083661E"/>
    <w:rsid w:val="00837775"/>
    <w:rsid w:val="00837BA9"/>
    <w:rsid w:val="00845C13"/>
    <w:rsid w:val="00857541"/>
    <w:rsid w:val="008768D8"/>
    <w:rsid w:val="00877441"/>
    <w:rsid w:val="008A5DEC"/>
    <w:rsid w:val="008B15DA"/>
    <w:rsid w:val="008B2A83"/>
    <w:rsid w:val="008D4B3E"/>
    <w:rsid w:val="009116CB"/>
    <w:rsid w:val="0093671B"/>
    <w:rsid w:val="00937F37"/>
    <w:rsid w:val="00945C04"/>
    <w:rsid w:val="00951A6D"/>
    <w:rsid w:val="00963294"/>
    <w:rsid w:val="00971BAF"/>
    <w:rsid w:val="0099230F"/>
    <w:rsid w:val="009D5426"/>
    <w:rsid w:val="009D7FE2"/>
    <w:rsid w:val="009F5EF3"/>
    <w:rsid w:val="00A058F5"/>
    <w:rsid w:val="00A75DBC"/>
    <w:rsid w:val="00A83077"/>
    <w:rsid w:val="00A87573"/>
    <w:rsid w:val="00A96C95"/>
    <w:rsid w:val="00AF597A"/>
    <w:rsid w:val="00AF6F25"/>
    <w:rsid w:val="00B0213F"/>
    <w:rsid w:val="00B1305A"/>
    <w:rsid w:val="00B17F9B"/>
    <w:rsid w:val="00B31A08"/>
    <w:rsid w:val="00B6053B"/>
    <w:rsid w:val="00B71491"/>
    <w:rsid w:val="00B75595"/>
    <w:rsid w:val="00B86DEA"/>
    <w:rsid w:val="00BB0765"/>
    <w:rsid w:val="00BB6270"/>
    <w:rsid w:val="00BE75E8"/>
    <w:rsid w:val="00BF0C42"/>
    <w:rsid w:val="00BF6AE4"/>
    <w:rsid w:val="00C01DED"/>
    <w:rsid w:val="00C03C74"/>
    <w:rsid w:val="00C3361A"/>
    <w:rsid w:val="00C70EAB"/>
    <w:rsid w:val="00CA7D96"/>
    <w:rsid w:val="00CB7FE1"/>
    <w:rsid w:val="00CD0E01"/>
    <w:rsid w:val="00CF0ACE"/>
    <w:rsid w:val="00CF0E12"/>
    <w:rsid w:val="00D13BE5"/>
    <w:rsid w:val="00D3058D"/>
    <w:rsid w:val="00D472EA"/>
    <w:rsid w:val="00D54B77"/>
    <w:rsid w:val="00D56E6E"/>
    <w:rsid w:val="00D57C1C"/>
    <w:rsid w:val="00D62E74"/>
    <w:rsid w:val="00D73E38"/>
    <w:rsid w:val="00D97B7E"/>
    <w:rsid w:val="00DA5767"/>
    <w:rsid w:val="00DA677A"/>
    <w:rsid w:val="00DB1887"/>
    <w:rsid w:val="00DC11C8"/>
    <w:rsid w:val="00DE29B3"/>
    <w:rsid w:val="00E12FD6"/>
    <w:rsid w:val="00E13477"/>
    <w:rsid w:val="00E310FE"/>
    <w:rsid w:val="00E33AF1"/>
    <w:rsid w:val="00E34B97"/>
    <w:rsid w:val="00E45F6F"/>
    <w:rsid w:val="00E510D9"/>
    <w:rsid w:val="00E8609A"/>
    <w:rsid w:val="00ED30E8"/>
    <w:rsid w:val="00EE32E3"/>
    <w:rsid w:val="00F11676"/>
    <w:rsid w:val="00F13843"/>
    <w:rsid w:val="00F32464"/>
    <w:rsid w:val="00F32930"/>
    <w:rsid w:val="00F41C93"/>
    <w:rsid w:val="00F474C4"/>
    <w:rsid w:val="00F700D2"/>
    <w:rsid w:val="00FC7A82"/>
    <w:rsid w:val="00FD4C0C"/>
    <w:rsid w:val="00FE0D08"/>
    <w:rsid w:val="00FE540B"/>
    <w:rsid w:val="00FE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F8B233-0A24-4B0F-890D-1D6E2951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uiPriority w:val="99"/>
    <w:unhideWhenUsed/>
    <w:rsid w:val="009F5EF3"/>
    <w:pPr>
      <w:tabs>
        <w:tab w:val="center" w:pos="4513"/>
        <w:tab w:val="right" w:pos="9026"/>
      </w:tabs>
    </w:pPr>
  </w:style>
  <w:style w:type="character" w:customStyle="1" w:styleId="HeaderChar">
    <w:name w:val="Header Char"/>
    <w:basedOn w:val="DefaultParagraphFont"/>
    <w:link w:val="Header"/>
    <w:uiPriority w:val="99"/>
    <w:rsid w:val="009F5EF3"/>
  </w:style>
  <w:style w:type="paragraph" w:styleId="Footer">
    <w:name w:val="footer"/>
    <w:basedOn w:val="Normal"/>
    <w:link w:val="FooterChar"/>
    <w:uiPriority w:val="99"/>
    <w:unhideWhenUsed/>
    <w:rsid w:val="009F5EF3"/>
    <w:pPr>
      <w:tabs>
        <w:tab w:val="center" w:pos="4513"/>
        <w:tab w:val="right" w:pos="9026"/>
      </w:tabs>
    </w:pPr>
  </w:style>
  <w:style w:type="character" w:customStyle="1" w:styleId="FooterChar">
    <w:name w:val="Footer Char"/>
    <w:basedOn w:val="DefaultParagraphFont"/>
    <w:link w:val="Footer"/>
    <w:uiPriority w:val="99"/>
    <w:rsid w:val="009F5EF3"/>
  </w:style>
  <w:style w:type="paragraph" w:styleId="BalloonText">
    <w:name w:val="Balloon Text"/>
    <w:basedOn w:val="Normal"/>
    <w:link w:val="BalloonTextChar"/>
    <w:uiPriority w:val="99"/>
    <w:semiHidden/>
    <w:unhideWhenUsed/>
    <w:rsid w:val="009F5EF3"/>
    <w:rPr>
      <w:rFonts w:ascii="Tahoma" w:hAnsi="Tahoma" w:cs="Tahoma"/>
      <w:sz w:val="16"/>
      <w:szCs w:val="16"/>
    </w:rPr>
  </w:style>
  <w:style w:type="character" w:customStyle="1" w:styleId="BalloonTextChar">
    <w:name w:val="Balloon Text Char"/>
    <w:basedOn w:val="DefaultParagraphFont"/>
    <w:link w:val="BalloonText"/>
    <w:uiPriority w:val="99"/>
    <w:semiHidden/>
    <w:rsid w:val="009F5EF3"/>
    <w:rPr>
      <w:rFonts w:ascii="Tahoma" w:hAnsi="Tahoma" w:cs="Tahoma"/>
      <w:sz w:val="16"/>
      <w:szCs w:val="16"/>
    </w:rPr>
  </w:style>
  <w:style w:type="paragraph" w:customStyle="1" w:styleId="BodyText1">
    <w:name w:val="Body Text1"/>
    <w:basedOn w:val="Normal"/>
    <w:link w:val="BodytextChar"/>
    <w:qFormat/>
    <w:rsid w:val="00E45F6F"/>
    <w:rPr>
      <w:rFonts w:ascii="Arial" w:hAnsi="Arial" w:cs="Arial"/>
    </w:rPr>
  </w:style>
  <w:style w:type="paragraph" w:customStyle="1" w:styleId="Sub-headbodytext">
    <w:name w:val="Sub-head body text"/>
    <w:basedOn w:val="BodyText1"/>
    <w:link w:val="Sub-headbodytextChar"/>
    <w:qFormat/>
    <w:rsid w:val="00E45F6F"/>
    <w:rPr>
      <w:b/>
    </w:rPr>
  </w:style>
  <w:style w:type="character" w:customStyle="1" w:styleId="BodytextChar">
    <w:name w:val="Body text Char"/>
    <w:basedOn w:val="DefaultParagraphFont"/>
    <w:link w:val="BodyText1"/>
    <w:rsid w:val="00E45F6F"/>
    <w:rPr>
      <w:rFonts w:ascii="Arial" w:hAnsi="Arial" w:cs="Arial"/>
    </w:rPr>
  </w:style>
  <w:style w:type="character" w:customStyle="1" w:styleId="Sub-headbodytextChar">
    <w:name w:val="Sub-head body text Char"/>
    <w:basedOn w:val="BodytextChar"/>
    <w:link w:val="Sub-headbodytext"/>
    <w:rsid w:val="00E45F6F"/>
    <w:rPr>
      <w:rFonts w:ascii="Arial" w:hAnsi="Arial" w:cs="Arial"/>
      <w:b/>
    </w:rPr>
  </w:style>
  <w:style w:type="paragraph" w:styleId="NormalWeb">
    <w:name w:val="Normal (Web)"/>
    <w:basedOn w:val="Normal"/>
    <w:uiPriority w:val="99"/>
    <w:semiHidden/>
    <w:unhideWhenUsed/>
    <w:rsid w:val="0059483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E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09A"/>
    <w:rPr>
      <w:sz w:val="16"/>
      <w:szCs w:val="16"/>
    </w:rPr>
  </w:style>
  <w:style w:type="paragraph" w:styleId="CommentText">
    <w:name w:val="annotation text"/>
    <w:basedOn w:val="Normal"/>
    <w:link w:val="CommentTextChar"/>
    <w:uiPriority w:val="99"/>
    <w:semiHidden/>
    <w:unhideWhenUsed/>
    <w:rsid w:val="00E8609A"/>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E8609A"/>
    <w:rPr>
      <w:rFonts w:ascii="Times" w:eastAsia="Times" w:hAnsi="Times" w:cs="Times New Roman"/>
      <w:sz w:val="20"/>
      <w:szCs w:val="20"/>
    </w:rPr>
  </w:style>
  <w:style w:type="character" w:styleId="Hyperlink">
    <w:name w:val="Hyperlink"/>
    <w:basedOn w:val="DefaultParagraphFont"/>
    <w:rsid w:val="005C5F93"/>
    <w:rPr>
      <w:color w:val="0000FF"/>
      <w:u w:val="single"/>
    </w:rPr>
  </w:style>
  <w:style w:type="paragraph" w:customStyle="1" w:styleId="Default">
    <w:name w:val="Default"/>
    <w:rsid w:val="005C5F93"/>
    <w:pPr>
      <w:autoSpaceDE w:val="0"/>
      <w:autoSpaceDN w:val="0"/>
      <w:adjustRightInd w:val="0"/>
      <w:spacing w:after="0" w:line="240" w:lineRule="auto"/>
    </w:pPr>
    <w:rPr>
      <w:rFonts w:ascii="Arial" w:eastAsia="Times"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40A9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A91"/>
    <w:rPr>
      <w:rFonts w:ascii="Times" w:eastAsia="Times" w:hAnsi="Times" w:cs="Times New Roman"/>
      <w:b/>
      <w:bCs/>
      <w:sz w:val="20"/>
      <w:szCs w:val="20"/>
    </w:rPr>
  </w:style>
  <w:style w:type="paragraph" w:styleId="Revision">
    <w:name w:val="Revision"/>
    <w:hidden/>
    <w:uiPriority w:val="99"/>
    <w:semiHidden/>
    <w:rsid w:val="00154108"/>
    <w:pPr>
      <w:spacing w:after="0" w:line="240" w:lineRule="auto"/>
    </w:pPr>
  </w:style>
  <w:style w:type="character" w:styleId="FollowedHyperlink">
    <w:name w:val="FollowedHyperlink"/>
    <w:basedOn w:val="DefaultParagraphFont"/>
    <w:uiPriority w:val="99"/>
    <w:semiHidden/>
    <w:unhideWhenUsed/>
    <w:rsid w:val="0046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613">
      <w:bodyDiv w:val="1"/>
      <w:marLeft w:val="0"/>
      <w:marRight w:val="0"/>
      <w:marTop w:val="0"/>
      <w:marBottom w:val="0"/>
      <w:divBdr>
        <w:top w:val="none" w:sz="0" w:space="0" w:color="auto"/>
        <w:left w:val="none" w:sz="0" w:space="0" w:color="auto"/>
        <w:bottom w:val="none" w:sz="0" w:space="0" w:color="auto"/>
        <w:right w:val="none" w:sz="0" w:space="0" w:color="auto"/>
      </w:divBdr>
    </w:div>
    <w:div w:id="596980178">
      <w:bodyDiv w:val="1"/>
      <w:marLeft w:val="0"/>
      <w:marRight w:val="0"/>
      <w:marTop w:val="0"/>
      <w:marBottom w:val="0"/>
      <w:divBdr>
        <w:top w:val="none" w:sz="0" w:space="0" w:color="auto"/>
        <w:left w:val="none" w:sz="0" w:space="0" w:color="auto"/>
        <w:bottom w:val="none" w:sz="0" w:space="0" w:color="auto"/>
        <w:right w:val="none" w:sz="0" w:space="0" w:color="auto"/>
      </w:divBdr>
    </w:div>
    <w:div w:id="705375801">
      <w:bodyDiv w:val="1"/>
      <w:marLeft w:val="0"/>
      <w:marRight w:val="0"/>
      <w:marTop w:val="0"/>
      <w:marBottom w:val="0"/>
      <w:divBdr>
        <w:top w:val="none" w:sz="0" w:space="0" w:color="auto"/>
        <w:left w:val="none" w:sz="0" w:space="0" w:color="auto"/>
        <w:bottom w:val="none" w:sz="0" w:space="0" w:color="auto"/>
        <w:right w:val="none" w:sz="0" w:space="0" w:color="auto"/>
      </w:divBdr>
    </w:div>
    <w:div w:id="8113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23C1-B2E7-4890-B311-9AB9B198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Imogen O'Reilly</dc:creator>
  <cp:lastModifiedBy>Kirsten Read</cp:lastModifiedBy>
  <cp:revision>2</cp:revision>
  <cp:lastPrinted>2017-11-06T23:43:00Z</cp:lastPrinted>
  <dcterms:created xsi:type="dcterms:W3CDTF">2017-11-21T00:56:00Z</dcterms:created>
  <dcterms:modified xsi:type="dcterms:W3CDTF">2017-11-21T00:56:00Z</dcterms:modified>
</cp:coreProperties>
</file>